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A2" w:rsidRPr="006368FC" w:rsidRDefault="005042A2" w:rsidP="005042A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7"/>
          <w:szCs w:val="27"/>
        </w:rPr>
      </w:pPr>
      <w:r w:rsidRPr="006368FC">
        <w:rPr>
          <w:rFonts w:ascii="PT Astra Serif" w:eastAsia="Calibri" w:hAnsi="PT Astra Serif" w:cs="Times New Roman"/>
          <w:b/>
          <w:sz w:val="27"/>
          <w:szCs w:val="27"/>
        </w:rPr>
        <w:t xml:space="preserve">Обзор практики ведения федерального регистра муниципальных нормативных правовых актов </w:t>
      </w:r>
      <w:r w:rsidR="00552B15" w:rsidRPr="00552B15">
        <w:rPr>
          <w:rFonts w:ascii="PT Astra Serif" w:eastAsia="Calibri" w:hAnsi="PT Astra Serif" w:cs="Times New Roman"/>
          <w:b/>
          <w:sz w:val="27"/>
          <w:szCs w:val="27"/>
        </w:rPr>
        <w:t>Республики</w:t>
      </w:r>
      <w:r w:rsidR="00552B15" w:rsidRPr="00552B15">
        <w:rPr>
          <w:rFonts w:ascii="PT Astra Serif" w:eastAsia="Calibri" w:hAnsi="PT Astra Serif" w:cs="Times New Roman"/>
          <w:sz w:val="27"/>
          <w:szCs w:val="27"/>
        </w:rPr>
        <w:t xml:space="preserve"> </w:t>
      </w:r>
      <w:r w:rsidR="00552B15" w:rsidRPr="00552B15">
        <w:rPr>
          <w:rFonts w:ascii="PT Astra Serif" w:eastAsia="Calibri" w:hAnsi="PT Astra Serif" w:cs="Times New Roman"/>
          <w:b/>
          <w:sz w:val="27"/>
          <w:szCs w:val="27"/>
        </w:rPr>
        <w:t>Ингушетия</w:t>
      </w:r>
      <w:r w:rsidR="00552B15" w:rsidRPr="00552B15">
        <w:rPr>
          <w:rFonts w:ascii="PT Astra Serif" w:eastAsia="Calibri" w:hAnsi="PT Astra Serif" w:cs="Times New Roman"/>
          <w:b/>
          <w:i/>
          <w:sz w:val="27"/>
          <w:szCs w:val="27"/>
        </w:rPr>
        <w:t xml:space="preserve"> </w:t>
      </w:r>
    </w:p>
    <w:p w:rsidR="004E5DF6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7"/>
          <w:szCs w:val="27"/>
        </w:rPr>
      </w:pPr>
    </w:p>
    <w:p w:rsidR="004E5DF6" w:rsidRPr="00552B15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Согласно статье </w:t>
      </w:r>
      <w:r w:rsidR="00C91805">
        <w:rPr>
          <w:rFonts w:ascii="PT Astra Serif" w:eastAsia="Calibri" w:hAnsi="PT Astra Serif" w:cs="Times New Roman"/>
          <w:sz w:val="28"/>
          <w:szCs w:val="28"/>
        </w:rPr>
        <w:t>55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 </w:t>
      </w:r>
      <w:r w:rsidR="00C91805">
        <w:rPr>
          <w:rFonts w:ascii="PT Astra Serif" w:hAnsi="PT Astra Serif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 муниципальные нормативные правовые акты, в том числе оформленные в виде правовых актов решения, принятые на местном референдуме</w:t>
      </w:r>
      <w:r w:rsidR="00C91805">
        <w:rPr>
          <w:rFonts w:ascii="PT Astra Serif" w:eastAsia="Calibri" w:hAnsi="PT Astra Serif" w:cs="Times New Roman"/>
          <w:sz w:val="28"/>
          <w:szCs w:val="28"/>
        </w:rPr>
        <w:t>,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 сходе граждан, подлежат включению в регистр муниципальных нормативных правовых актов субъекта Российской Федерации, организация и ведение которого осуществляется органами государственной власти субъекта Российской Федерации</w:t>
      </w:r>
      <w:proofErr w:type="gramEnd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 в порядке, установленном законом субъекта Российской Федерации.</w:t>
      </w:r>
    </w:p>
    <w:p w:rsidR="005042A2" w:rsidRPr="00552B15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Положение о ведении федерального регистра муниципальных нормативных правовых актов утверждено постановлением Правительства Российской Федерации от 10.09.2008 № 657 «О ведении федерального регистра муниципальных нормативных правовых актов».</w:t>
      </w:r>
    </w:p>
    <w:p w:rsidR="004E5DF6" w:rsidRPr="00552B15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Методика ведения федерального регистра муниципальных нормативных правовых актов, определяющая содержание работы по ведению регистра, информацию, находящуюся в регистре, требования к информации, включаемой в регистр, а также Порядок предоставления сведений, содержащихся в федеральном регистре муниципальных нормативных правовых актов утверждены приказом Минюста России от 04.03.2021 № 27 «Об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актов».</w:t>
      </w:r>
    </w:p>
    <w:p w:rsidR="005042A2" w:rsidRPr="00552B15" w:rsidRDefault="005042A2" w:rsidP="005042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Порядок ведения федерального регистра муниципальных нормативных правовых актов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>Республики Ингушетия</w:t>
      </w:r>
      <w:r w:rsidR="00CE0CB4" w:rsidRPr="00552B15"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color w:val="FF0000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sz w:val="28"/>
          <w:szCs w:val="28"/>
        </w:rPr>
        <w:t>устанавливается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0CB4" w:rsidRPr="00552B15">
        <w:rPr>
          <w:rFonts w:ascii="PT Astra Serif" w:hAnsi="PT Astra Serif"/>
          <w:sz w:val="28"/>
          <w:szCs w:val="28"/>
        </w:rPr>
        <w:t>Законом Республики Ингушетия от 29.09.2009 № 37-РЗ «О порядке организации и ведения регистра муниципальных нормативных правовых актов Республики Ингушетия».</w:t>
      </w:r>
    </w:p>
    <w:p w:rsidR="005042A2" w:rsidRPr="00552B15" w:rsidRDefault="005042A2" w:rsidP="005042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Республике Ингушетия 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 вопросы ведения федерального регистра муниципальных нормативных правовых актов урегулированы надлежащим образом, определены уполномоченные на ведение регистра органы. </w:t>
      </w:r>
      <w:proofErr w:type="gramStart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Так на основании 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 Главы Республики Ингушетия от 11</w:t>
      </w:r>
      <w:r w:rsidR="00C91805">
        <w:rPr>
          <w:rFonts w:ascii="PT Astra Serif" w:eastAsia="Times New Roman" w:hAnsi="PT Astra Serif" w:cs="Times New Roman"/>
          <w:sz w:val="28"/>
          <w:szCs w:val="28"/>
          <w:lang w:eastAsia="ru-RU"/>
        </w:rPr>
        <w:t>.09.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2023 №138 «Об утверждении  Положения о Главном государственно-правовом управлении Администрации Главы и Правительства Республики Ингушетия», </w:t>
      </w:r>
      <w:r w:rsidRPr="00552B15">
        <w:rPr>
          <w:rFonts w:ascii="PT Astra Serif" w:eastAsia="Calibri" w:hAnsi="PT Astra Serif" w:cs="Times New Roman"/>
          <w:sz w:val="28"/>
          <w:szCs w:val="28"/>
        </w:rPr>
        <w:t>органом, уполномоченным на осуществление функций по организации и ведению регистра муниципальных нормативных правовых актов, определен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а 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Главы и Правительства Республики Ингушетия</w:t>
      </w:r>
      <w:r w:rsidR="00CE0CB4" w:rsidRPr="00552B15">
        <w:rPr>
          <w:rFonts w:ascii="PT Astra Serif" w:hAnsi="PT Astra Serif"/>
          <w:sz w:val="28"/>
          <w:szCs w:val="28"/>
        </w:rPr>
        <w:t xml:space="preserve"> (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 по ведению регистра муниципальных правовых актов Главного государственно-правового управления, далее</w:t>
      </w:r>
      <w:r w:rsidR="009C6A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- Отдел).</w:t>
      </w:r>
      <w:proofErr w:type="gramEnd"/>
    </w:p>
    <w:p w:rsidR="00373D8A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По данным портала Минюста России </w:t>
      </w:r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http://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-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  <w:lang w:val="en-US"/>
        </w:rPr>
        <w:t>minjust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ru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sz w:val="28"/>
          <w:szCs w:val="28"/>
        </w:rPr>
        <w:br/>
        <w:t xml:space="preserve">на отчетную дату в федеральный регистр муниципальных нормативных правовых актов включено </w:t>
      </w:r>
      <w:r w:rsidR="00C91805">
        <w:rPr>
          <w:rFonts w:ascii="PT Astra Serif" w:eastAsia="Calibri" w:hAnsi="PT Astra Serif" w:cs="Times New Roman"/>
          <w:sz w:val="28"/>
          <w:szCs w:val="28"/>
        </w:rPr>
        <w:t>6152 МНПА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>.</w:t>
      </w:r>
    </w:p>
    <w:p w:rsidR="00373D8A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По результатам проведения обзора практики ведения федерального регистра муниципальных нормативных правовых актов </w:t>
      </w:r>
      <w:r w:rsidR="004E5DF6" w:rsidRPr="00552B15">
        <w:rPr>
          <w:rFonts w:ascii="PT Astra Serif" w:eastAsia="Calibri" w:hAnsi="PT Astra Serif" w:cs="Times New Roman"/>
          <w:sz w:val="28"/>
          <w:szCs w:val="28"/>
        </w:rPr>
        <w:t xml:space="preserve">за </w:t>
      </w:r>
      <w:r w:rsidR="00C91805">
        <w:rPr>
          <w:rFonts w:ascii="PT Astra Serif" w:eastAsia="Calibri" w:hAnsi="PT Astra Serif" w:cs="Times New Roman"/>
          <w:sz w:val="28"/>
          <w:szCs w:val="28"/>
        </w:rPr>
        <w:t>2</w:t>
      </w:r>
      <w:r w:rsidR="004E5DF6" w:rsidRPr="00552B15">
        <w:rPr>
          <w:rFonts w:ascii="PT Astra Serif" w:eastAsia="Calibri" w:hAnsi="PT Astra Serif" w:cs="Times New Roman"/>
          <w:sz w:val="28"/>
          <w:szCs w:val="28"/>
        </w:rPr>
        <w:t xml:space="preserve"> полугодие 2025 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выявлены следующие характерные нарушения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в Республике Ингушетия </w:t>
      </w:r>
      <w:r w:rsidR="006915CB" w:rsidRPr="00552B15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6915CB" w:rsidRPr="00552B15">
        <w:rPr>
          <w:rFonts w:ascii="PT Astra Serif" w:eastAsia="Calibri" w:hAnsi="PT Astra Serif" w:cs="Times New Roman"/>
          <w:i/>
          <w:sz w:val="28"/>
          <w:szCs w:val="28"/>
        </w:rPr>
        <w:t>приложение 1</w:t>
      </w:r>
      <w:r w:rsidR="006915CB" w:rsidRPr="00552B15">
        <w:rPr>
          <w:rFonts w:ascii="PT Astra Serif" w:eastAsia="Calibri" w:hAnsi="PT Astra Serif" w:cs="Times New Roman"/>
          <w:sz w:val="28"/>
          <w:szCs w:val="28"/>
        </w:rPr>
        <w:t>)</w:t>
      </w:r>
      <w:r w:rsidRPr="00552B15">
        <w:rPr>
          <w:rFonts w:ascii="PT Astra Serif" w:eastAsia="Calibri" w:hAnsi="PT Astra Serif" w:cs="Times New Roman"/>
          <w:sz w:val="28"/>
          <w:szCs w:val="28"/>
        </w:rPr>
        <w:t>:</w:t>
      </w:r>
    </w:p>
    <w:p w:rsidR="00373D8A" w:rsidRDefault="00552B15" w:rsidP="00552B15">
      <w:pPr>
        <w:pStyle w:val="a8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552B15">
        <w:rPr>
          <w:rFonts w:ascii="PT Astra Serif" w:eastAsia="Calibri" w:hAnsi="PT Astra Serif" w:cs="Times New Roman"/>
          <w:b/>
          <w:sz w:val="28"/>
          <w:szCs w:val="28"/>
        </w:rPr>
        <w:t>1)</w:t>
      </w:r>
      <w:r w:rsidR="00C91805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373D8A" w:rsidRPr="00552B15">
        <w:rPr>
          <w:rFonts w:ascii="PT Astra Serif" w:eastAsia="Calibri" w:hAnsi="PT Astra Serif" w:cs="Times New Roman"/>
          <w:b/>
          <w:sz w:val="28"/>
          <w:szCs w:val="28"/>
        </w:rPr>
        <w:t>не созданы ссылки в тексте муниципального акта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 (например, </w:t>
      </w:r>
      <w:r w:rsidR="00835AF5" w:rsidRPr="00552B15">
        <w:rPr>
          <w:rFonts w:ascii="PT Astra Serif" w:hAnsi="PT Astra Serif" w:cs="Arial"/>
          <w:sz w:val="28"/>
          <w:szCs w:val="28"/>
        </w:rPr>
        <w:t xml:space="preserve">Постановление  Администрации сельского поселения </w:t>
      </w:r>
      <w:proofErr w:type="spellStart"/>
      <w:r w:rsidR="00696D75">
        <w:rPr>
          <w:rFonts w:ascii="PT Astra Serif" w:hAnsi="PT Astra Serif" w:cs="Arial"/>
          <w:sz w:val="28"/>
          <w:szCs w:val="28"/>
        </w:rPr>
        <w:t>Бейни</w:t>
      </w:r>
      <w:proofErr w:type="spellEnd"/>
      <w:r w:rsidR="00835AF5" w:rsidRPr="00552B15">
        <w:rPr>
          <w:rFonts w:ascii="PT Astra Serif" w:hAnsi="PT Astra Serif" w:cs="Arial"/>
          <w:sz w:val="28"/>
          <w:szCs w:val="28"/>
        </w:rPr>
        <w:t xml:space="preserve"> от </w:t>
      </w:r>
      <w:r w:rsidR="00696D75">
        <w:rPr>
          <w:rFonts w:ascii="PT Astra Serif" w:hAnsi="PT Astra Serif" w:cs="Arial"/>
          <w:sz w:val="28"/>
          <w:szCs w:val="28"/>
        </w:rPr>
        <w:t>16.05.2025 №10</w:t>
      </w:r>
      <w:r w:rsidR="00835AF5" w:rsidRPr="00552B15">
        <w:rPr>
          <w:rFonts w:ascii="PT Astra Serif" w:hAnsi="PT Astra Serif" w:cs="Arial"/>
          <w:sz w:val="28"/>
          <w:szCs w:val="28"/>
        </w:rPr>
        <w:t xml:space="preserve"> «</w:t>
      </w:r>
      <w:r w:rsidR="00835AF5" w:rsidRPr="00552B15">
        <w:rPr>
          <w:rStyle w:val="additional-field-value"/>
          <w:rFonts w:ascii="PT Astra Serif" w:hAnsi="PT Astra Serif" w:cs="Arial"/>
          <w:sz w:val="28"/>
          <w:szCs w:val="28"/>
        </w:rPr>
        <w:t xml:space="preserve">Об утверждении </w:t>
      </w:r>
      <w:r w:rsidR="00696D75">
        <w:rPr>
          <w:rStyle w:val="additional-field-value"/>
          <w:rFonts w:ascii="PT Astra Serif" w:hAnsi="PT Astra Serif" w:cs="Arial"/>
          <w:sz w:val="28"/>
          <w:szCs w:val="28"/>
        </w:rPr>
        <w:t xml:space="preserve">порядка разработки и утверждения бюджетного прогноза на долгосрочный период муниципального образования «Сельское поселение </w:t>
      </w:r>
      <w:proofErr w:type="spellStart"/>
      <w:r w:rsidR="00696D75">
        <w:rPr>
          <w:rStyle w:val="additional-field-value"/>
          <w:rFonts w:ascii="PT Astra Serif" w:hAnsi="PT Astra Serif" w:cs="Arial"/>
          <w:sz w:val="28"/>
          <w:szCs w:val="28"/>
        </w:rPr>
        <w:t>Бейни</w:t>
      </w:r>
      <w:proofErr w:type="spellEnd"/>
      <w:r w:rsidR="00696D75">
        <w:rPr>
          <w:rStyle w:val="additional-field-value"/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696D75">
        <w:rPr>
          <w:rStyle w:val="additional-field-value"/>
          <w:rFonts w:ascii="PT Astra Serif" w:hAnsi="PT Astra Serif" w:cs="Arial"/>
          <w:sz w:val="28"/>
          <w:szCs w:val="28"/>
        </w:rPr>
        <w:t>Джейрахского</w:t>
      </w:r>
      <w:proofErr w:type="spellEnd"/>
      <w:r w:rsidR="00696D75">
        <w:rPr>
          <w:rStyle w:val="additional-field-value"/>
          <w:rFonts w:ascii="PT Astra Serif" w:hAnsi="PT Astra Serif" w:cs="Arial"/>
          <w:sz w:val="28"/>
          <w:szCs w:val="28"/>
        </w:rPr>
        <w:t xml:space="preserve"> муниципального района»</w:t>
      </w:r>
      <w:r w:rsidR="00835AF5" w:rsidRPr="00552B15">
        <w:rPr>
          <w:rStyle w:val="additional-field-value"/>
          <w:rFonts w:ascii="PT Astra Serif" w:hAnsi="PT Astra Serif" w:cs="Arial"/>
          <w:sz w:val="28"/>
          <w:szCs w:val="28"/>
        </w:rPr>
        <w:t>)</w:t>
      </w:r>
      <w:r w:rsidR="00373D8A" w:rsidRPr="00552B15">
        <w:rPr>
          <w:rFonts w:ascii="PT Astra Serif" w:eastAsia="Calibri" w:hAnsi="PT Astra Serif" w:cs="Times New Roman"/>
          <w:spacing w:val="-4"/>
          <w:sz w:val="28"/>
          <w:szCs w:val="28"/>
        </w:rPr>
        <w:t>;</w:t>
      </w:r>
    </w:p>
    <w:p w:rsidR="00C91805" w:rsidRPr="00552B15" w:rsidRDefault="00C91805" w:rsidP="00552B15">
      <w:pPr>
        <w:pStyle w:val="a8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C91805">
        <w:rPr>
          <w:rFonts w:ascii="PT Astra Serif" w:eastAsia="Calibri" w:hAnsi="PT Astra Serif" w:cs="Times New Roman"/>
          <w:b/>
          <w:spacing w:val="-4"/>
          <w:sz w:val="28"/>
          <w:szCs w:val="28"/>
        </w:rPr>
        <w:t>2) отсутствие сведений о результатах проведения правовой экспертизы</w:t>
      </w:r>
      <w:r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(например, </w:t>
      </w:r>
      <w:r w:rsidR="00696D75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Постановление Администрации сельского </w:t>
      </w:r>
      <w:r w:rsidR="009C6A41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поселения </w:t>
      </w:r>
      <w:proofErr w:type="spellStart"/>
      <w:r w:rsidR="009C6A41">
        <w:rPr>
          <w:rFonts w:ascii="PT Astra Serif" w:eastAsia="Calibri" w:hAnsi="PT Astra Serif" w:cs="Times New Roman"/>
          <w:spacing w:val="-4"/>
          <w:sz w:val="28"/>
          <w:szCs w:val="28"/>
        </w:rPr>
        <w:t>Зязиков</w:t>
      </w:r>
      <w:proofErr w:type="spellEnd"/>
      <w:r w:rsidR="009C6A41">
        <w:rPr>
          <w:rFonts w:ascii="PT Astra Serif" w:eastAsia="Calibri" w:hAnsi="PT Astra Serif" w:cs="Times New Roman"/>
          <w:spacing w:val="-4"/>
          <w:sz w:val="28"/>
          <w:szCs w:val="28"/>
        </w:rPr>
        <w:t>-Юрт от 26.05.2025 №08 «Об утверждении административного регламента предоставления муниципальной услуги «Направление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деятельности»);</w:t>
      </w:r>
    </w:p>
    <w:p w:rsidR="00124078" w:rsidRPr="00552B15" w:rsidRDefault="00552B15" w:rsidP="00552B15">
      <w:pPr>
        <w:pStyle w:val="docdata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2B15">
        <w:rPr>
          <w:rFonts w:ascii="PT Astra Serif" w:eastAsia="Calibri" w:hAnsi="PT Astra Serif"/>
          <w:b/>
          <w:sz w:val="28"/>
          <w:szCs w:val="28"/>
        </w:rPr>
        <w:t>2)</w:t>
      </w:r>
      <w:r w:rsidR="00373D8A" w:rsidRPr="00552B15">
        <w:rPr>
          <w:rFonts w:ascii="PT Astra Serif" w:eastAsia="Calibri" w:hAnsi="PT Astra Serif"/>
          <w:b/>
          <w:sz w:val="28"/>
          <w:szCs w:val="28"/>
        </w:rPr>
        <w:t>отсутствие сведений об опубликовании (обнародовании) муниципального акта</w:t>
      </w:r>
      <w:r w:rsidR="00124078" w:rsidRPr="00552B15">
        <w:rPr>
          <w:rFonts w:ascii="PT Astra Serif" w:eastAsia="Calibri" w:hAnsi="PT Astra Serif"/>
          <w:b/>
          <w:sz w:val="28"/>
          <w:szCs w:val="28"/>
        </w:rPr>
        <w:t xml:space="preserve"> (</w:t>
      </w:r>
      <w:r w:rsidR="00124078" w:rsidRPr="00552B15">
        <w:rPr>
          <w:rFonts w:ascii="PT Astra Serif" w:eastAsia="Calibri" w:hAnsi="PT Astra Serif"/>
          <w:sz w:val="28"/>
          <w:szCs w:val="28"/>
        </w:rPr>
        <w:t>например,</w:t>
      </w:r>
      <w:r w:rsidR="00124078" w:rsidRPr="00552B15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124078" w:rsidRPr="00552B15">
        <w:rPr>
          <w:rFonts w:ascii="PT Astra Serif" w:hAnsi="PT Astra Serif" w:cs="Calibri"/>
          <w:sz w:val="28"/>
          <w:szCs w:val="28"/>
        </w:rPr>
        <w:t xml:space="preserve">решение </w:t>
      </w:r>
      <w:r w:rsidR="009C6A41">
        <w:rPr>
          <w:rFonts w:ascii="PT Astra Serif" w:hAnsi="PT Astra Serif" w:cs="Calibri"/>
          <w:sz w:val="28"/>
          <w:szCs w:val="28"/>
        </w:rPr>
        <w:t>Сунженског</w:t>
      </w:r>
      <w:r w:rsidR="00124078" w:rsidRPr="00552B15">
        <w:rPr>
          <w:rFonts w:ascii="PT Astra Serif" w:hAnsi="PT Astra Serif" w:cs="Calibri"/>
          <w:sz w:val="28"/>
          <w:szCs w:val="28"/>
        </w:rPr>
        <w:t>о районного совета</w:t>
      </w:r>
      <w:r w:rsidR="009C6A41">
        <w:rPr>
          <w:rFonts w:ascii="PT Astra Serif" w:hAnsi="PT Astra Serif" w:cs="Calibri"/>
          <w:sz w:val="28"/>
          <w:szCs w:val="28"/>
        </w:rPr>
        <w:t xml:space="preserve"> депутатов от 23.07.2025 № 35/3-5</w:t>
      </w:r>
      <w:r w:rsidR="00124078" w:rsidRPr="00552B15">
        <w:rPr>
          <w:rFonts w:ascii="PT Astra Serif" w:hAnsi="PT Astra Serif" w:cs="Calibri"/>
          <w:sz w:val="28"/>
          <w:szCs w:val="28"/>
        </w:rPr>
        <w:t xml:space="preserve">  «О</w:t>
      </w:r>
      <w:r w:rsidR="009C6A41">
        <w:rPr>
          <w:rFonts w:ascii="PT Astra Serif" w:hAnsi="PT Astra Serif" w:cs="Calibri"/>
          <w:sz w:val="28"/>
          <w:szCs w:val="28"/>
        </w:rPr>
        <w:t>б утверждении Правил благоустройства территории муниципального образования «Сунженский район» Республики Ингушетия»)</w:t>
      </w:r>
      <w:r w:rsidR="00BB3F6B" w:rsidRPr="00552B15">
        <w:rPr>
          <w:rFonts w:ascii="PT Astra Serif" w:hAnsi="PT Astra Serif" w:cs="Calibri"/>
          <w:sz w:val="28"/>
          <w:szCs w:val="28"/>
        </w:rPr>
        <w:t>.</w:t>
      </w:r>
    </w:p>
    <w:p w:rsidR="005042A2" w:rsidRPr="00552B15" w:rsidRDefault="006915CB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Также п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о состоянию на </w:t>
      </w:r>
      <w:r w:rsidR="00C91805">
        <w:rPr>
          <w:rFonts w:ascii="PT Astra Serif" w:eastAsia="Calibri" w:hAnsi="PT Astra Serif" w:cs="Times New Roman"/>
          <w:sz w:val="28"/>
          <w:szCs w:val="28"/>
        </w:rPr>
        <w:t>30.12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.2025 нарушения,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указанны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е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в обзоре 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Управления за </w:t>
      </w:r>
      <w:r w:rsidR="00C91805">
        <w:rPr>
          <w:rFonts w:ascii="PT Astra Serif" w:eastAsia="Calibri" w:hAnsi="PT Astra Serif" w:cs="Times New Roman"/>
          <w:sz w:val="28"/>
          <w:szCs w:val="28"/>
        </w:rPr>
        <w:t xml:space="preserve">1 полугодие 2025 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год</w:t>
      </w:r>
      <w:r w:rsidR="00C91805">
        <w:rPr>
          <w:rFonts w:ascii="PT Astra Serif" w:eastAsia="Calibri" w:hAnsi="PT Astra Serif" w:cs="Times New Roman"/>
          <w:sz w:val="28"/>
          <w:szCs w:val="28"/>
        </w:rPr>
        <w:t>а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>устранены в полном объеме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373D8A" w:rsidRPr="00552B15">
        <w:rPr>
          <w:rFonts w:ascii="PT Astra Serif" w:eastAsia="Calibri" w:hAnsi="PT Astra Serif" w:cs="Times New Roman"/>
          <w:i/>
          <w:sz w:val="28"/>
          <w:szCs w:val="28"/>
        </w:rPr>
        <w:t>приложение №</w:t>
      </w:r>
      <w:r w:rsidRPr="00552B15">
        <w:rPr>
          <w:rFonts w:ascii="PT Astra Serif" w:eastAsia="Calibri" w:hAnsi="PT Astra Serif" w:cs="Times New Roman"/>
          <w:i/>
          <w:sz w:val="28"/>
          <w:szCs w:val="28"/>
        </w:rPr>
        <w:t xml:space="preserve"> 2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)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>.</w:t>
      </w:r>
    </w:p>
    <w:p w:rsidR="005042A2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i/>
          <w:sz w:val="28"/>
          <w:szCs w:val="28"/>
        </w:rPr>
      </w:pPr>
      <w:proofErr w:type="gramStart"/>
      <w:r w:rsidRPr="00552B15">
        <w:rPr>
          <w:rFonts w:ascii="PT Astra Serif" w:eastAsia="Calibri" w:hAnsi="PT Astra Serif" w:cs="Times New Roman"/>
          <w:sz w:val="28"/>
          <w:szCs w:val="28"/>
        </w:rPr>
        <w:t>В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целях устранения выявленных нарушений </w:t>
      </w:r>
      <w:r w:rsidR="006E0EFF">
        <w:rPr>
          <w:rFonts w:ascii="PT Astra Serif" w:eastAsia="Calibri" w:hAnsi="PT Astra Serif" w:cs="Times New Roman"/>
          <w:sz w:val="28"/>
          <w:szCs w:val="28"/>
        </w:rPr>
        <w:t xml:space="preserve">и оказания методической помощи, в соответствии с поручением Минюста России от 15.07.2025 №13-73719/25, по инициативе 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>Управлени</w:t>
      </w:r>
      <w:r w:rsidR="006E0EFF">
        <w:rPr>
          <w:rFonts w:ascii="PT Astra Serif" w:eastAsia="Calibri" w:hAnsi="PT Astra Serif" w:cs="Times New Roman"/>
          <w:sz w:val="28"/>
          <w:szCs w:val="28"/>
        </w:rPr>
        <w:t>я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E0EFF" w:rsidRPr="00552B15">
        <w:rPr>
          <w:rFonts w:ascii="PT Astra Serif" w:eastAsia="Calibri" w:hAnsi="PT Astra Serif" w:cs="Times New Roman"/>
          <w:sz w:val="28"/>
          <w:szCs w:val="28"/>
        </w:rPr>
        <w:t>25.06.2025</w:t>
      </w:r>
      <w:r w:rsidR="006E0EFF">
        <w:rPr>
          <w:rFonts w:ascii="PT Astra Serif" w:eastAsia="Calibri" w:hAnsi="PT Astra Serif" w:cs="Times New Roman"/>
          <w:sz w:val="28"/>
          <w:szCs w:val="28"/>
        </w:rPr>
        <w:t xml:space="preserve"> и </w:t>
      </w:r>
      <w:r w:rsidR="006E0EFF">
        <w:rPr>
          <w:rFonts w:ascii="PT Astra Serif" w:eastAsia="Calibri" w:hAnsi="PT Astra Serif" w:cs="Times New Roman"/>
          <w:sz w:val="28"/>
          <w:szCs w:val="28"/>
        </w:rPr>
        <w:t xml:space="preserve"> 10.12.2025</w:t>
      </w:r>
      <w:r w:rsidR="006E0EFF" w:rsidRPr="00552B15">
        <w:rPr>
          <w:rFonts w:ascii="PT Astra Serif" w:eastAsia="Calibri" w:hAnsi="PT Astra Serif" w:cs="Times New Roman"/>
          <w:sz w:val="28"/>
          <w:szCs w:val="28"/>
        </w:rPr>
        <w:t xml:space="preserve"> проведен</w:t>
      </w:r>
      <w:r w:rsidR="006E0EFF">
        <w:rPr>
          <w:rFonts w:ascii="PT Astra Serif" w:eastAsia="Calibri" w:hAnsi="PT Astra Serif" w:cs="Times New Roman"/>
          <w:sz w:val="28"/>
          <w:szCs w:val="28"/>
        </w:rPr>
        <w:t>ы</w:t>
      </w:r>
      <w:r w:rsidR="006E0EFF" w:rsidRPr="00552B15">
        <w:rPr>
          <w:rFonts w:ascii="PT Astra Serif" w:eastAsia="Calibri" w:hAnsi="PT Astra Serif" w:cs="Times New Roman"/>
          <w:sz w:val="28"/>
          <w:szCs w:val="28"/>
        </w:rPr>
        <w:t xml:space="preserve"> рабоч</w:t>
      </w:r>
      <w:r w:rsidR="006E0EFF">
        <w:rPr>
          <w:rFonts w:ascii="PT Astra Serif" w:eastAsia="Calibri" w:hAnsi="PT Astra Serif" w:cs="Times New Roman"/>
          <w:sz w:val="28"/>
          <w:szCs w:val="28"/>
        </w:rPr>
        <w:t>ие</w:t>
      </w:r>
      <w:r w:rsidR="006E0EFF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E0EFF">
        <w:rPr>
          <w:rFonts w:ascii="PT Astra Serif" w:eastAsia="Calibri" w:hAnsi="PT Astra Serif" w:cs="Times New Roman"/>
          <w:sz w:val="28"/>
          <w:szCs w:val="28"/>
        </w:rPr>
        <w:t>встречи</w:t>
      </w:r>
      <w:r w:rsidR="006E0EFF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>с Ассоциацией муниципальных о</w:t>
      </w:r>
      <w:r w:rsidR="006E0EFF">
        <w:rPr>
          <w:rFonts w:ascii="PT Astra Serif" w:eastAsia="Calibri" w:hAnsi="PT Astra Serif" w:cs="Times New Roman"/>
          <w:sz w:val="28"/>
          <w:szCs w:val="28"/>
        </w:rPr>
        <w:t>бразований Республики Ингушетия</w:t>
      </w:r>
      <w:r w:rsidR="00696D7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>и Отделом</w:t>
      </w:r>
      <w:r w:rsidR="009C6A41">
        <w:rPr>
          <w:rFonts w:ascii="PT Astra Serif" w:eastAsia="Calibri" w:hAnsi="PT Astra Serif" w:cs="Times New Roman"/>
          <w:sz w:val="28"/>
          <w:szCs w:val="28"/>
        </w:rPr>
        <w:t>,</w:t>
      </w:r>
      <w:r w:rsidR="00696D75">
        <w:rPr>
          <w:rFonts w:ascii="PT Astra Serif" w:eastAsia="Calibri" w:hAnsi="PT Astra Serif" w:cs="Times New Roman"/>
          <w:sz w:val="28"/>
          <w:szCs w:val="28"/>
        </w:rPr>
        <w:t xml:space="preserve"> в том числе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 xml:space="preserve"> по вопрос</w:t>
      </w:r>
      <w:r w:rsidR="006E0EFF">
        <w:rPr>
          <w:rFonts w:ascii="PT Astra Serif" w:eastAsia="Calibri" w:hAnsi="PT Astra Serif" w:cs="Times New Roman"/>
          <w:sz w:val="28"/>
          <w:szCs w:val="28"/>
        </w:rPr>
        <w:t>ам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 xml:space="preserve"> обеспечения направления органами местного самоуправления принятых ими нормативных правовых актов в срок, определенный федеральным законодательством, а также предоставлению сведений</w:t>
      </w:r>
      <w:proofErr w:type="gramEnd"/>
      <w:r w:rsidR="00124078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124078" w:rsidRPr="00552B15">
        <w:rPr>
          <w:rFonts w:ascii="PT Astra Serif" w:eastAsia="Calibri" w:hAnsi="PT Astra Serif" w:cs="Times New Roman"/>
          <w:sz w:val="28"/>
          <w:szCs w:val="28"/>
        </w:rPr>
        <w:t xml:space="preserve">по их опубликованию. </w:t>
      </w:r>
    </w:p>
    <w:p w:rsidR="005042A2" w:rsidRPr="00552B15" w:rsidRDefault="005042A2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5042A2" w:rsidRPr="00552B15" w:rsidSect="006913D4">
      <w:headerReference w:type="even" r:id="rId8"/>
      <w:headerReference w:type="default" r:id="rId9"/>
      <w:footerReference w:type="first" r:id="rId10"/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61" w:rsidRDefault="00B36561">
      <w:pPr>
        <w:spacing w:after="0" w:line="240" w:lineRule="auto"/>
      </w:pPr>
      <w:r>
        <w:separator/>
      </w:r>
    </w:p>
  </w:endnote>
  <w:endnote w:type="continuationSeparator" w:id="0">
    <w:p w:rsidR="00B36561" w:rsidRDefault="00B3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06" w:rsidRPr="00814F7F" w:rsidRDefault="00B36561" w:rsidP="00554EDE">
    <w:pPr>
      <w:pStyle w:val="a5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61" w:rsidRDefault="00B36561">
      <w:pPr>
        <w:spacing w:after="0" w:line="240" w:lineRule="auto"/>
      </w:pPr>
      <w:r>
        <w:separator/>
      </w:r>
    </w:p>
  </w:footnote>
  <w:footnote w:type="continuationSeparator" w:id="0">
    <w:p w:rsidR="00B36561" w:rsidRDefault="00B3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06" w:rsidRDefault="006915CB" w:rsidP="00554E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E06" w:rsidRDefault="00B365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06" w:rsidRPr="00814F7F" w:rsidRDefault="006915CB" w:rsidP="00554EDE">
    <w:pPr>
      <w:pStyle w:val="a3"/>
      <w:framePr w:wrap="around" w:vAnchor="text" w:hAnchor="page" w:x="6196" w:y="-273"/>
      <w:rPr>
        <w:rStyle w:val="a7"/>
        <w:rFonts w:ascii="Times New Roman" w:hAnsi="Times New Roman"/>
        <w:sz w:val="24"/>
        <w:szCs w:val="24"/>
      </w:rPr>
    </w:pPr>
    <w:r w:rsidRPr="00814F7F">
      <w:rPr>
        <w:rStyle w:val="a7"/>
        <w:rFonts w:ascii="Times New Roman" w:hAnsi="Times New Roman"/>
        <w:sz w:val="24"/>
        <w:szCs w:val="24"/>
      </w:rPr>
      <w:fldChar w:fldCharType="begin"/>
    </w:r>
    <w:r w:rsidRPr="00814F7F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814F7F">
      <w:rPr>
        <w:rStyle w:val="a7"/>
        <w:rFonts w:ascii="Times New Roman" w:hAnsi="Times New Roman"/>
        <w:sz w:val="24"/>
        <w:szCs w:val="24"/>
      </w:rPr>
      <w:fldChar w:fldCharType="separate"/>
    </w:r>
    <w:r w:rsidR="006E0EFF">
      <w:rPr>
        <w:rStyle w:val="a7"/>
        <w:rFonts w:ascii="Times New Roman" w:hAnsi="Times New Roman"/>
        <w:noProof/>
        <w:sz w:val="24"/>
        <w:szCs w:val="24"/>
      </w:rPr>
      <w:t>2</w:t>
    </w:r>
    <w:r w:rsidRPr="00814F7F">
      <w:rPr>
        <w:rStyle w:val="a7"/>
        <w:rFonts w:ascii="Times New Roman" w:hAnsi="Times New Roman"/>
        <w:sz w:val="24"/>
        <w:szCs w:val="24"/>
      </w:rPr>
      <w:fldChar w:fldCharType="end"/>
    </w:r>
  </w:p>
  <w:p w:rsidR="00080E06" w:rsidRPr="00814F7F" w:rsidRDefault="00B36561" w:rsidP="00554EDE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238A"/>
    <w:multiLevelType w:val="hybridMultilevel"/>
    <w:tmpl w:val="10B4376E"/>
    <w:lvl w:ilvl="0" w:tplc="AB127D86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E3"/>
    <w:rsid w:val="000925EF"/>
    <w:rsid w:val="00124078"/>
    <w:rsid w:val="00373D8A"/>
    <w:rsid w:val="003B40A8"/>
    <w:rsid w:val="004E5DF6"/>
    <w:rsid w:val="005042A2"/>
    <w:rsid w:val="00552B15"/>
    <w:rsid w:val="0067584E"/>
    <w:rsid w:val="006915CB"/>
    <w:rsid w:val="00696D75"/>
    <w:rsid w:val="006E0EFF"/>
    <w:rsid w:val="007873AD"/>
    <w:rsid w:val="007F30F4"/>
    <w:rsid w:val="00835AF5"/>
    <w:rsid w:val="00975EA6"/>
    <w:rsid w:val="009C6A41"/>
    <w:rsid w:val="009E5C1D"/>
    <w:rsid w:val="00B31F7B"/>
    <w:rsid w:val="00B36561"/>
    <w:rsid w:val="00BB3F6B"/>
    <w:rsid w:val="00C91805"/>
    <w:rsid w:val="00CE0CB4"/>
    <w:rsid w:val="00D043E3"/>
    <w:rsid w:val="00D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042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042A2"/>
    <w:rPr>
      <w:rFonts w:ascii="Calibri" w:eastAsia="Calibri" w:hAnsi="Calibri" w:cs="Times New Roman"/>
    </w:rPr>
  </w:style>
  <w:style w:type="character" w:styleId="a7">
    <w:name w:val="page number"/>
    <w:basedOn w:val="a0"/>
    <w:rsid w:val="005042A2"/>
  </w:style>
  <w:style w:type="paragraph" w:styleId="a8">
    <w:name w:val="List Paragraph"/>
    <w:basedOn w:val="a"/>
    <w:uiPriority w:val="34"/>
    <w:qFormat/>
    <w:rsid w:val="005042A2"/>
    <w:pPr>
      <w:ind w:left="720"/>
      <w:contextualSpacing/>
    </w:pPr>
  </w:style>
  <w:style w:type="paragraph" w:customStyle="1" w:styleId="docdata">
    <w:name w:val="docdata"/>
    <w:aliases w:val="docy,v5,2066,bqiaagaaeyqcaaagiaiaaamibwaabryhaaaaaaaaaaaaaaaaaaaaaaaaaaaaaaaaaaaaaaaaaaaaaaaaaaaaaaaaaaaaaaaaaaaaaaaaaaaaaaaaaaaaaaaaaaaaaaaaaaaaaaaaaaaaaaaaaaaaaaaaaaaaaaaaaaaaaaaaaaaaaaaaaaaaaaaaaaaaaaaaaaaaaaaaaaaaaaaaaaaaaaaaaaaaaaaaaaaaaaaa"/>
    <w:basedOn w:val="a"/>
    <w:rsid w:val="001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4078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835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042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042A2"/>
    <w:rPr>
      <w:rFonts w:ascii="Calibri" w:eastAsia="Calibri" w:hAnsi="Calibri" w:cs="Times New Roman"/>
    </w:rPr>
  </w:style>
  <w:style w:type="character" w:styleId="a7">
    <w:name w:val="page number"/>
    <w:basedOn w:val="a0"/>
    <w:rsid w:val="005042A2"/>
  </w:style>
  <w:style w:type="paragraph" w:styleId="a8">
    <w:name w:val="List Paragraph"/>
    <w:basedOn w:val="a"/>
    <w:uiPriority w:val="34"/>
    <w:qFormat/>
    <w:rsid w:val="005042A2"/>
    <w:pPr>
      <w:ind w:left="720"/>
      <w:contextualSpacing/>
    </w:pPr>
  </w:style>
  <w:style w:type="paragraph" w:customStyle="1" w:styleId="docdata">
    <w:name w:val="docdata"/>
    <w:aliases w:val="docy,v5,2066,bqiaagaaeyqcaaagiaiaaamibwaabryhaaaaaaaaaaaaaaaaaaaaaaaaaaaaaaaaaaaaaaaaaaaaaaaaaaaaaaaaaaaaaaaaaaaaaaaaaaaaaaaaaaaaaaaaaaaaaaaaaaaaaaaaaaaaaaaaaaaaaaaaaaaaaaaaaaaaaaaaaaaaaaaaaaaaaaaaaaaaaaaaaaaaaaaaaaaaaaaaaaaaaaaaaaaaaaaaaaaaaaaa"/>
    <w:basedOn w:val="a"/>
    <w:rsid w:val="001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4078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8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Баисова</dc:creator>
  <cp:keywords/>
  <dc:description/>
  <cp:lastModifiedBy>Котиева Зарема Борисовна</cp:lastModifiedBy>
  <cp:revision>7</cp:revision>
  <cp:lastPrinted>2026-01-28T10:16:00Z</cp:lastPrinted>
  <dcterms:created xsi:type="dcterms:W3CDTF">2025-05-25T09:43:00Z</dcterms:created>
  <dcterms:modified xsi:type="dcterms:W3CDTF">2026-01-29T07:52:00Z</dcterms:modified>
</cp:coreProperties>
</file>