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093FB3">
        <w:rPr>
          <w:b/>
          <w:sz w:val="28"/>
          <w:szCs w:val="28"/>
        </w:rPr>
        <w:t>о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093FB3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9F7B51">
        <w:rPr>
          <w:b/>
          <w:sz w:val="28"/>
          <w:szCs w:val="28"/>
        </w:rPr>
        <w:t>3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Default="0059609D" w:rsidP="0059609D">
      <w:pPr>
        <w:rPr>
          <w:sz w:val="28"/>
          <w:szCs w:val="28"/>
        </w:rPr>
      </w:pPr>
    </w:p>
    <w:p w:rsidR="0059609D" w:rsidRPr="0059609D" w:rsidRDefault="0059609D" w:rsidP="00CA2B87">
      <w:pPr>
        <w:ind w:firstLine="708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CA2B87" w:rsidRPr="00CA2B87" w:rsidRDefault="0059609D" w:rsidP="00CA2B87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CA2B87">
      <w:pPr>
        <w:pStyle w:val="a3"/>
        <w:suppressAutoHyphens/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 xml:space="preserve">Для информирования граждан о порядке подачи обращений, </w:t>
      </w:r>
      <w:r w:rsidR="00093FB3">
        <w:rPr>
          <w:rFonts w:eastAsia="Calibri"/>
          <w:sz w:val="28"/>
          <w:szCs w:val="28"/>
        </w:rPr>
        <w:t xml:space="preserve">                   </w:t>
      </w:r>
      <w:bookmarkStart w:id="0" w:name="_GoBack"/>
      <w:bookmarkEnd w:id="0"/>
      <w:r w:rsidRPr="0059609D">
        <w:rPr>
          <w:rFonts w:eastAsia="Calibri"/>
          <w:sz w:val="28"/>
          <w:szCs w:val="28"/>
        </w:rPr>
        <w:t>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093FB3">
        <w:rPr>
          <w:rFonts w:eastAsia="Calibri"/>
          <w:sz w:val="28"/>
          <w:szCs w:val="28"/>
        </w:rPr>
        <w:t>о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093FB3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093FB3" w:rsidRPr="00093FB3">
        <w:rPr>
          <w:rFonts w:eastAsia="Calibri"/>
          <w:sz w:val="28"/>
          <w:szCs w:val="28"/>
        </w:rPr>
        <w:t>4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093FB3">
        <w:rPr>
          <w:rFonts w:eastAsia="Calibri"/>
          <w:sz w:val="28"/>
          <w:szCs w:val="28"/>
        </w:rPr>
        <w:t>я</w:t>
      </w:r>
      <w:r w:rsidR="00263EF8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CA2B87">
        <w:rPr>
          <w:rFonts w:eastAsia="Calibri"/>
          <w:sz w:val="28"/>
          <w:szCs w:val="28"/>
        </w:rPr>
        <w:t>2</w:t>
      </w:r>
      <w:r w:rsidR="009F7B51">
        <w:rPr>
          <w:rFonts w:eastAsia="Calibri"/>
          <w:sz w:val="28"/>
          <w:szCs w:val="28"/>
        </w:rPr>
        <w:t>;</w:t>
      </w:r>
    </w:p>
    <w:p w:rsidR="009F7B51" w:rsidRDefault="009F7B51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не относящимся к компетенции Минюста России – </w:t>
      </w:r>
      <w:r w:rsidR="00093FB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093FB3">
        <w:rPr>
          <w:color w:val="000000"/>
          <w:sz w:val="28"/>
          <w:szCs w:val="28"/>
        </w:rPr>
        <w:t>о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093FB3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CA2B87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обеспечени</w:t>
      </w:r>
      <w:r w:rsidR="00CA2B87">
        <w:rPr>
          <w:sz w:val="28"/>
          <w:szCs w:val="28"/>
        </w:rPr>
        <w:t xml:space="preserve">я </w:t>
      </w:r>
      <w:r w:rsidRPr="0059609D">
        <w:rPr>
          <w:sz w:val="28"/>
          <w:szCs w:val="28"/>
        </w:rPr>
        <w:t xml:space="preserve"> деятельности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3FB3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849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65BBC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315C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9F7B51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2B8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4AD4-A33F-4675-A3D5-2D0362A9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Zarema</cp:lastModifiedBy>
  <cp:revision>2</cp:revision>
  <cp:lastPrinted>2017-07-13T08:44:00Z</cp:lastPrinted>
  <dcterms:created xsi:type="dcterms:W3CDTF">2023-07-04T06:34:00Z</dcterms:created>
  <dcterms:modified xsi:type="dcterms:W3CDTF">2023-07-04T06:34:00Z</dcterms:modified>
</cp:coreProperties>
</file>