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93" w:rsidRPr="00321B1D" w:rsidRDefault="001A1F93" w:rsidP="00DC2675">
      <w:pPr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1B1D">
        <w:rPr>
          <w:rFonts w:ascii="Times New Roman" w:hAnsi="Times New Roman" w:cs="Times New Roman"/>
          <w:sz w:val="28"/>
          <w:szCs w:val="28"/>
        </w:rPr>
        <w:t>ПРИЛОЖЕНИЕ</w:t>
      </w:r>
      <w:r w:rsidR="00883CE2" w:rsidRPr="00321B1D">
        <w:rPr>
          <w:rFonts w:ascii="Times New Roman" w:hAnsi="Times New Roman" w:cs="Times New Roman"/>
          <w:sz w:val="28"/>
          <w:szCs w:val="28"/>
        </w:rPr>
        <w:t xml:space="preserve"> № 4</w:t>
      </w:r>
      <w:r w:rsidR="00F53948" w:rsidRPr="00321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F2D" w:rsidRPr="00321B1D" w:rsidRDefault="00883CE2" w:rsidP="00DC2675">
      <w:pPr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21B1D">
        <w:rPr>
          <w:rFonts w:ascii="Times New Roman" w:hAnsi="Times New Roman" w:cs="Times New Roman"/>
          <w:sz w:val="28"/>
          <w:szCs w:val="28"/>
        </w:rPr>
        <w:t xml:space="preserve">к </w:t>
      </w:r>
      <w:r w:rsidR="0042697F">
        <w:rPr>
          <w:rFonts w:ascii="Times New Roman" w:hAnsi="Times New Roman" w:cs="Times New Roman"/>
          <w:sz w:val="28"/>
          <w:szCs w:val="28"/>
        </w:rPr>
        <w:t>у</w:t>
      </w:r>
      <w:r w:rsidRPr="00321B1D">
        <w:rPr>
          <w:rFonts w:ascii="Times New Roman" w:hAnsi="Times New Roman" w:cs="Times New Roman"/>
          <w:sz w:val="28"/>
          <w:szCs w:val="28"/>
        </w:rPr>
        <w:t xml:space="preserve">четной политике </w:t>
      </w:r>
    </w:p>
    <w:p w:rsidR="00883CE2" w:rsidRPr="00C62FA2" w:rsidRDefault="003C4CBC" w:rsidP="00DC2675">
      <w:pPr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883CE2" w:rsidRPr="00321B1D">
        <w:rPr>
          <w:rFonts w:ascii="Times New Roman" w:hAnsi="Times New Roman" w:cs="Times New Roman"/>
          <w:sz w:val="28"/>
          <w:szCs w:val="28"/>
        </w:rPr>
        <w:t xml:space="preserve"> </w:t>
      </w:r>
      <w:r w:rsidR="008F1F2D" w:rsidRPr="00321B1D">
        <w:rPr>
          <w:rFonts w:ascii="Times New Roman" w:hAnsi="Times New Roman" w:cs="Times New Roman"/>
          <w:sz w:val="28"/>
          <w:szCs w:val="28"/>
        </w:rPr>
        <w:t>для целей бухгалтерского учета</w:t>
      </w:r>
    </w:p>
    <w:p w:rsidR="00A74953" w:rsidRDefault="00A74953" w:rsidP="00321B1D">
      <w:pPr>
        <w:autoSpaceDE w:val="0"/>
        <w:autoSpaceDN w:val="0"/>
        <w:adjustRightInd w:val="0"/>
        <w:spacing w:after="0" w:line="240" w:lineRule="auto"/>
        <w:ind w:left="4678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3CE2" w:rsidRPr="00A74953" w:rsidRDefault="00A74953" w:rsidP="00F5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953">
        <w:rPr>
          <w:rFonts w:ascii="Times New Roman" w:hAnsi="Times New Roman" w:cs="Times New Roman"/>
          <w:b/>
          <w:sz w:val="28"/>
          <w:szCs w:val="28"/>
        </w:rPr>
        <w:t>Счета бухгалтерского учета, применяемые для исправления ошибок прошлых лет</w:t>
      </w:r>
    </w:p>
    <w:p w:rsidR="00883CE2" w:rsidRPr="00A74953" w:rsidRDefault="00883CE2" w:rsidP="00883C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433"/>
      </w:tblGrid>
      <w:tr w:rsidR="00883CE2" w:rsidRPr="00C27B53" w:rsidTr="00DC2675">
        <w:tc>
          <w:tcPr>
            <w:tcW w:w="2835" w:type="dxa"/>
            <w:vAlign w:val="center"/>
          </w:tcPr>
          <w:p w:rsidR="00883CE2" w:rsidRPr="00C27B53" w:rsidRDefault="00883CE2" w:rsidP="000A1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>Счет учета</w:t>
            </w:r>
          </w:p>
        </w:tc>
        <w:tc>
          <w:tcPr>
            <w:tcW w:w="7433" w:type="dxa"/>
            <w:vAlign w:val="center"/>
          </w:tcPr>
          <w:p w:rsidR="00883CE2" w:rsidRPr="00C27B53" w:rsidRDefault="00883CE2" w:rsidP="000A1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>Порядок применения</w:t>
            </w:r>
          </w:p>
        </w:tc>
      </w:tr>
      <w:tr w:rsidR="00883CE2" w:rsidRPr="00C27B53" w:rsidTr="00DC2675">
        <w:tc>
          <w:tcPr>
            <w:tcW w:w="2835" w:type="dxa"/>
          </w:tcPr>
          <w:p w:rsidR="00883CE2" w:rsidRPr="00C27B53" w:rsidRDefault="00883CE2" w:rsidP="001A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1 304 84 000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Консолидируемые расчеты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года, предшествующего отчетному»</w:t>
            </w:r>
          </w:p>
        </w:tc>
        <w:tc>
          <w:tcPr>
            <w:tcW w:w="7433" w:type="dxa"/>
            <w:vMerge w:val="restart"/>
            <w:vAlign w:val="center"/>
          </w:tcPr>
          <w:p w:rsidR="00883CE2" w:rsidRPr="00C27B53" w:rsidRDefault="00883CE2" w:rsidP="00DC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>Применяются для отражения хозяйственных операций прошлых отчетных периодов (года, предшествующего отчетному, и иных прошлых лет) по внутриведомственным расчетам, по которым в текущем финансовом году выявлены ошибки</w:t>
            </w:r>
          </w:p>
        </w:tc>
      </w:tr>
      <w:tr w:rsidR="00883CE2" w:rsidRPr="00C27B53" w:rsidTr="00DC2675">
        <w:tc>
          <w:tcPr>
            <w:tcW w:w="2835" w:type="dxa"/>
          </w:tcPr>
          <w:p w:rsidR="00883CE2" w:rsidRPr="00C27B53" w:rsidRDefault="00883CE2" w:rsidP="001A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1 304 94 000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>Консолиди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руемые расчеты иных прошлых лет»</w:t>
            </w:r>
          </w:p>
        </w:tc>
        <w:tc>
          <w:tcPr>
            <w:tcW w:w="7433" w:type="dxa"/>
            <w:vMerge/>
          </w:tcPr>
          <w:p w:rsidR="00883CE2" w:rsidRPr="00C27B53" w:rsidRDefault="00883CE2" w:rsidP="000A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E2" w:rsidRPr="00C27B53" w:rsidTr="00DC2675">
        <w:tc>
          <w:tcPr>
            <w:tcW w:w="2835" w:type="dxa"/>
          </w:tcPr>
          <w:p w:rsidR="00883CE2" w:rsidRPr="00C27B53" w:rsidRDefault="00883CE2" w:rsidP="001A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1 304 86 000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Иные расчеты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года, предшествующего отчетному»</w:t>
            </w:r>
          </w:p>
        </w:tc>
        <w:tc>
          <w:tcPr>
            <w:tcW w:w="7433" w:type="dxa"/>
            <w:vMerge w:val="restart"/>
          </w:tcPr>
          <w:p w:rsidR="00883CE2" w:rsidRPr="00C27B53" w:rsidRDefault="00883CE2" w:rsidP="000A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Предназначены для отражения хозяйственных операций прошлых отчетных периодов (года, предшествующего отчетному, и иных прошлых лет) по расчетам с прочими кредиторами по приему-передаче объектов финансовых, нефинансовых активов и обязательств при создании бюджетного, автономного учреждения путем изменения типа казенного учреждения в течение финансового года </w:t>
            </w:r>
            <w:r w:rsidR="00A749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принятия учредителем решения о предоставлении учреждению субсидий из соответствующего бюджета </w:t>
            </w:r>
            <w:r w:rsidR="00A749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нормативных затрат, связанных </w:t>
            </w:r>
            <w:r w:rsidR="00A749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>с оказанием им в соответствии с государственным (муниципальным) заданием государственных (муниципальных) услуг (выполнением работ), по которым в текущем финансовом году выявлены ошибки</w:t>
            </w:r>
          </w:p>
        </w:tc>
      </w:tr>
      <w:tr w:rsidR="00883CE2" w:rsidRPr="00C27B53" w:rsidTr="00DC2675">
        <w:tc>
          <w:tcPr>
            <w:tcW w:w="2835" w:type="dxa"/>
          </w:tcPr>
          <w:p w:rsidR="00883CE2" w:rsidRPr="00C27B53" w:rsidRDefault="00883CE2" w:rsidP="001A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1 304 96 000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«Иные расчеты прошлых лет»</w:t>
            </w:r>
          </w:p>
        </w:tc>
        <w:tc>
          <w:tcPr>
            <w:tcW w:w="7433" w:type="dxa"/>
            <w:vMerge/>
          </w:tcPr>
          <w:p w:rsidR="00883CE2" w:rsidRPr="00C27B53" w:rsidRDefault="00883CE2" w:rsidP="000A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E2" w:rsidRPr="00C27B53" w:rsidTr="00DC2675">
        <w:tc>
          <w:tcPr>
            <w:tcW w:w="2835" w:type="dxa"/>
          </w:tcPr>
          <w:p w:rsidR="00883CE2" w:rsidRPr="00C27B53" w:rsidRDefault="00883CE2" w:rsidP="001A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1 401 18 000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Доходы финансового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года, предшествующего отчетному»</w:t>
            </w:r>
          </w:p>
        </w:tc>
        <w:tc>
          <w:tcPr>
            <w:tcW w:w="7433" w:type="dxa"/>
            <w:vMerge w:val="restart"/>
            <w:vAlign w:val="center"/>
          </w:tcPr>
          <w:p w:rsidR="00883CE2" w:rsidRPr="00C27B53" w:rsidRDefault="00883CE2" w:rsidP="00DC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>Применяются для отражения доходов прошлых лет, образовавшихся в результате выявленных ошибок прошлых лет (года, предшествующего отчетному, и прошлых финансовых лет) в текущем финансовом году</w:t>
            </w:r>
          </w:p>
        </w:tc>
      </w:tr>
      <w:tr w:rsidR="00883CE2" w:rsidRPr="00C27B53" w:rsidTr="00DC2675">
        <w:tc>
          <w:tcPr>
            <w:tcW w:w="2835" w:type="dxa"/>
          </w:tcPr>
          <w:p w:rsidR="00883CE2" w:rsidRPr="00C27B53" w:rsidRDefault="00883CE2" w:rsidP="001A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1 401 19 000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«Доходы прошлых лет»</w:t>
            </w:r>
          </w:p>
        </w:tc>
        <w:tc>
          <w:tcPr>
            <w:tcW w:w="7433" w:type="dxa"/>
            <w:vMerge/>
            <w:vAlign w:val="center"/>
          </w:tcPr>
          <w:p w:rsidR="00883CE2" w:rsidRPr="00C27B53" w:rsidRDefault="00883CE2" w:rsidP="00DC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E2" w:rsidRPr="00C27B53" w:rsidTr="00DC2675">
        <w:tc>
          <w:tcPr>
            <w:tcW w:w="2835" w:type="dxa"/>
          </w:tcPr>
          <w:p w:rsidR="00883CE2" w:rsidRPr="00C27B53" w:rsidRDefault="00883CE2" w:rsidP="001A1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1 401 28 000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Расходы финансового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года, предшествующего отчетному»</w:t>
            </w:r>
          </w:p>
        </w:tc>
        <w:tc>
          <w:tcPr>
            <w:tcW w:w="7433" w:type="dxa"/>
            <w:vMerge w:val="restart"/>
            <w:vAlign w:val="center"/>
          </w:tcPr>
          <w:p w:rsidR="00883CE2" w:rsidRPr="00C27B53" w:rsidRDefault="00883CE2" w:rsidP="00DC2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>Предназначены для отражения расходов прошлых лет, образовавшихся в результате выявленных ошибок прошлых лет (года, предшествующего отчетному, и прошлых финансовых лет) в текущем финансовом году</w:t>
            </w:r>
          </w:p>
        </w:tc>
      </w:tr>
      <w:tr w:rsidR="00883CE2" w:rsidRPr="00C27B53" w:rsidTr="00DC2675">
        <w:tc>
          <w:tcPr>
            <w:tcW w:w="2835" w:type="dxa"/>
          </w:tcPr>
          <w:p w:rsidR="00883CE2" w:rsidRPr="00C27B53" w:rsidRDefault="00883CE2" w:rsidP="00144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 xml:space="preserve">1 401 29 000 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7B53">
              <w:rPr>
                <w:rFonts w:ascii="Times New Roman" w:hAnsi="Times New Roman" w:cs="Times New Roman"/>
                <w:sz w:val="24"/>
                <w:szCs w:val="24"/>
              </w:rPr>
              <w:t>Расходы прошлых лет</w:t>
            </w:r>
            <w:r w:rsidR="001A1F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33" w:type="dxa"/>
            <w:vMerge/>
          </w:tcPr>
          <w:p w:rsidR="00883CE2" w:rsidRPr="00C27B53" w:rsidRDefault="00883CE2" w:rsidP="000A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C4E" w:rsidRDefault="00860C4E" w:rsidP="00321B1D"/>
    <w:sectPr w:rsidR="00860C4E" w:rsidSect="0040484A">
      <w:headerReference w:type="default" r:id="rId7"/>
      <w:pgSz w:w="11906" w:h="16838"/>
      <w:pgMar w:top="1134" w:right="851" w:bottom="1134" w:left="1134" w:header="709" w:footer="709" w:gutter="0"/>
      <w:pgNumType w:start="1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A2" w:rsidRDefault="00B054A2" w:rsidP="00597CE4">
      <w:pPr>
        <w:spacing w:after="0" w:line="240" w:lineRule="auto"/>
      </w:pPr>
      <w:r>
        <w:separator/>
      </w:r>
    </w:p>
  </w:endnote>
  <w:endnote w:type="continuationSeparator" w:id="0">
    <w:p w:rsidR="00B054A2" w:rsidRDefault="00B054A2" w:rsidP="0059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A2" w:rsidRDefault="00B054A2" w:rsidP="00597CE4">
      <w:pPr>
        <w:spacing w:after="0" w:line="240" w:lineRule="auto"/>
      </w:pPr>
      <w:r>
        <w:separator/>
      </w:r>
    </w:p>
  </w:footnote>
  <w:footnote w:type="continuationSeparator" w:id="0">
    <w:p w:rsidR="00B054A2" w:rsidRDefault="00B054A2" w:rsidP="0059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E4" w:rsidRDefault="00597C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E2"/>
    <w:rsid w:val="00022AD5"/>
    <w:rsid w:val="00144720"/>
    <w:rsid w:val="001A1F93"/>
    <w:rsid w:val="002F06AC"/>
    <w:rsid w:val="00321B1D"/>
    <w:rsid w:val="0037764C"/>
    <w:rsid w:val="003C4CBC"/>
    <w:rsid w:val="0040484A"/>
    <w:rsid w:val="0042697F"/>
    <w:rsid w:val="00597CE4"/>
    <w:rsid w:val="005E75BE"/>
    <w:rsid w:val="00725EC6"/>
    <w:rsid w:val="0080433E"/>
    <w:rsid w:val="00860C4E"/>
    <w:rsid w:val="00883CE2"/>
    <w:rsid w:val="008F1F2D"/>
    <w:rsid w:val="009D056B"/>
    <w:rsid w:val="00A74953"/>
    <w:rsid w:val="00B054A2"/>
    <w:rsid w:val="00DC2675"/>
    <w:rsid w:val="00F5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97CE4"/>
  </w:style>
  <w:style w:type="paragraph" w:styleId="a4">
    <w:name w:val="header"/>
    <w:basedOn w:val="a"/>
    <w:link w:val="a5"/>
    <w:uiPriority w:val="99"/>
    <w:unhideWhenUsed/>
    <w:rsid w:val="00597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CE4"/>
  </w:style>
  <w:style w:type="paragraph" w:styleId="a6">
    <w:name w:val="footer"/>
    <w:basedOn w:val="a"/>
    <w:link w:val="a7"/>
    <w:uiPriority w:val="99"/>
    <w:unhideWhenUsed/>
    <w:rsid w:val="00597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97CE4"/>
  </w:style>
  <w:style w:type="paragraph" w:styleId="a4">
    <w:name w:val="header"/>
    <w:basedOn w:val="a"/>
    <w:link w:val="a5"/>
    <w:uiPriority w:val="99"/>
    <w:unhideWhenUsed/>
    <w:rsid w:val="00597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CE4"/>
  </w:style>
  <w:style w:type="paragraph" w:styleId="a6">
    <w:name w:val="footer"/>
    <w:basedOn w:val="a"/>
    <w:link w:val="a7"/>
    <w:uiPriority w:val="99"/>
    <w:unhideWhenUsed/>
    <w:rsid w:val="00597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Галкова Галина Петровна</dc:creator>
  <cp:lastModifiedBy>Maga</cp:lastModifiedBy>
  <cp:revision>2</cp:revision>
  <cp:lastPrinted>2020-02-05T14:36:00Z</cp:lastPrinted>
  <dcterms:created xsi:type="dcterms:W3CDTF">2025-02-06T06:31:00Z</dcterms:created>
  <dcterms:modified xsi:type="dcterms:W3CDTF">2025-02-06T06:31:00Z</dcterms:modified>
</cp:coreProperties>
</file>